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F" w:rsidRDefault="0062452F" w:rsidP="00777D78">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C607B" w:rsidRPr="00CC607B" w:rsidRDefault="00CC607B" w:rsidP="00CC607B">
      <w:pPr>
        <w:jc w:val="center"/>
        <w:rPr>
          <w:rFonts w:ascii="Gill Sans MT" w:hAnsi="Gill Sans MT" w:cs="Helvetica"/>
          <w:b/>
          <w:bCs/>
          <w:color w:val="000000" w:themeColor="text1"/>
          <w:sz w:val="36"/>
          <w:szCs w:val="36"/>
          <w:lang w:eastAsia="it-IT"/>
        </w:rPr>
      </w:pPr>
      <w:r>
        <w:rPr>
          <w:b/>
          <w:sz w:val="28"/>
          <w:szCs w:val="28"/>
        </w:rPr>
        <w:t xml:space="preserve"> “</w:t>
      </w:r>
      <w:proofErr w:type="spellStart"/>
      <w:r w:rsidRPr="00CC607B">
        <w:rPr>
          <w:rFonts w:ascii="Gill Sans MT" w:hAnsi="Gill Sans MT" w:cs="Helvetica"/>
          <w:b/>
          <w:bCs/>
          <w:color w:val="000000" w:themeColor="text1"/>
          <w:sz w:val="36"/>
          <w:szCs w:val="36"/>
          <w:lang w:eastAsia="it-IT"/>
        </w:rPr>
        <w:t>July</w:t>
      </w:r>
      <w:proofErr w:type="spellEnd"/>
      <w:r w:rsidRPr="00CC607B">
        <w:rPr>
          <w:rFonts w:ascii="Gill Sans MT" w:hAnsi="Gill Sans MT" w:cs="Helvetica"/>
          <w:b/>
          <w:bCs/>
          <w:color w:val="000000" w:themeColor="text1"/>
          <w:sz w:val="36"/>
          <w:szCs w:val="36"/>
          <w:lang w:eastAsia="it-IT"/>
        </w:rPr>
        <w:t xml:space="preserve"> </w:t>
      </w:r>
      <w:proofErr w:type="spellStart"/>
      <w:r w:rsidRPr="00CC607B">
        <w:rPr>
          <w:rFonts w:ascii="Gill Sans MT" w:hAnsi="Gill Sans MT" w:cs="Helvetica"/>
          <w:b/>
          <w:bCs/>
          <w:color w:val="000000" w:themeColor="text1"/>
          <w:sz w:val="36"/>
          <w:szCs w:val="36"/>
          <w:lang w:eastAsia="it-IT"/>
        </w:rPr>
        <w:t>Forever</w:t>
      </w:r>
      <w:proofErr w:type="spellEnd"/>
      <w:r w:rsidRPr="00CC607B">
        <w:rPr>
          <w:rFonts w:ascii="Gill Sans MT" w:hAnsi="Gill Sans MT" w:cs="Helvetica"/>
          <w:b/>
          <w:bCs/>
          <w:color w:val="000000" w:themeColor="text1"/>
          <w:sz w:val="36"/>
          <w:szCs w:val="36"/>
          <w:lang w:eastAsia="it-IT"/>
        </w:rPr>
        <w:t xml:space="preserve">”: ya está </w:t>
      </w:r>
      <w:r w:rsidR="00A712A8">
        <w:rPr>
          <w:rFonts w:ascii="Gill Sans MT" w:hAnsi="Gill Sans MT" w:cs="Helvetica"/>
          <w:b/>
          <w:bCs/>
          <w:color w:val="000000" w:themeColor="text1"/>
          <w:sz w:val="36"/>
          <w:szCs w:val="36"/>
          <w:lang w:eastAsia="it-IT"/>
        </w:rPr>
        <w:t>disponible</w:t>
      </w:r>
      <w:r w:rsidRPr="00CC607B">
        <w:rPr>
          <w:rFonts w:ascii="Gill Sans MT" w:hAnsi="Gill Sans MT" w:cs="Helvetica"/>
          <w:b/>
          <w:bCs/>
          <w:color w:val="000000" w:themeColor="text1"/>
          <w:sz w:val="36"/>
          <w:szCs w:val="36"/>
          <w:lang w:eastAsia="it-IT"/>
        </w:rPr>
        <w:t xml:space="preserve"> el nuevo anuncio del Fiat 500 </w:t>
      </w:r>
      <w:proofErr w:type="spellStart"/>
      <w:r w:rsidRPr="00CC607B">
        <w:rPr>
          <w:rFonts w:ascii="Gill Sans MT" w:hAnsi="Gill Sans MT" w:cs="Helvetica"/>
          <w:b/>
          <w:bCs/>
          <w:color w:val="000000" w:themeColor="text1"/>
          <w:sz w:val="36"/>
          <w:szCs w:val="36"/>
          <w:lang w:eastAsia="it-IT"/>
        </w:rPr>
        <w:t>Dolcevita</w:t>
      </w:r>
      <w:proofErr w:type="spellEnd"/>
    </w:p>
    <w:p w:rsidR="00CC607B" w:rsidRPr="000B0FFE" w:rsidRDefault="00CC607B" w:rsidP="000B0FFE">
      <w:pPr>
        <w:pStyle w:val="01TEXT"/>
        <w:spacing w:line="360" w:lineRule="auto"/>
        <w:jc w:val="center"/>
        <w:rPr>
          <w:rFonts w:ascii="Gill Sans MT" w:hAnsi="Gill Sans MT" w:cs="Helvetica"/>
          <w:b/>
          <w:bCs/>
          <w:color w:val="000000" w:themeColor="text1"/>
          <w:kern w:val="0"/>
          <w:sz w:val="36"/>
          <w:szCs w:val="36"/>
          <w:lang w:eastAsia="it-IT"/>
        </w:rPr>
      </w:pP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CC607B" w:rsidRPr="00CC607B" w:rsidRDefault="00CC607B" w:rsidP="00CC607B">
      <w:pPr>
        <w:pStyle w:val="Prrafodelista"/>
        <w:numPr>
          <w:ilvl w:val="0"/>
          <w:numId w:val="13"/>
        </w:numPr>
        <w:spacing w:line="360" w:lineRule="auto"/>
        <w:jc w:val="both"/>
        <w:rPr>
          <w:b/>
          <w:i/>
        </w:rPr>
      </w:pPr>
      <w:bookmarkStart w:id="12" w:name="OLE_LINK8"/>
      <w:bookmarkStart w:id="13" w:name="OLE_LINK9"/>
      <w:bookmarkEnd w:id="6"/>
      <w:bookmarkEnd w:id="7"/>
      <w:bookmarkEnd w:id="8"/>
      <w:bookmarkEnd w:id="9"/>
      <w:r w:rsidRPr="00CC607B">
        <w:rPr>
          <w:b/>
          <w:i/>
        </w:rPr>
        <w:t xml:space="preserve">Elegancia y despreocupación. Estos son los ingredientes de la nueva campaña de comunicación dedicada al exclusivo 500 </w:t>
      </w:r>
      <w:proofErr w:type="spellStart"/>
      <w:r w:rsidRPr="00CC607B">
        <w:rPr>
          <w:b/>
          <w:i/>
        </w:rPr>
        <w:t>Dolcevita</w:t>
      </w:r>
      <w:proofErr w:type="spellEnd"/>
      <w:r w:rsidRPr="00CC607B">
        <w:rPr>
          <w:b/>
          <w:i/>
        </w:rPr>
        <w:t xml:space="preserve">, lanzado el 4 de julio. </w:t>
      </w:r>
      <w:r w:rsidRPr="00CC607B">
        <w:rPr>
          <w:b/>
          <w:i/>
          <w:color w:val="282828"/>
        </w:rPr>
        <w:t xml:space="preserve">El anuncio está disponible en el siguiente </w:t>
      </w:r>
      <w:r w:rsidRPr="00CC607B">
        <w:rPr>
          <w:b/>
          <w:i/>
          <w:color w:val="282828"/>
          <w:highlight w:val="yellow"/>
        </w:rPr>
        <w:t>enlace.</w:t>
      </w:r>
    </w:p>
    <w:p w:rsidR="0032056A" w:rsidRDefault="0032056A" w:rsidP="00383941">
      <w:pPr>
        <w:spacing w:line="360" w:lineRule="auto"/>
        <w:jc w:val="both"/>
        <w:rPr>
          <w:rFonts w:cs="Times New Roman"/>
          <w:b/>
          <w:bCs/>
          <w:lang w:eastAsia="en-GB"/>
        </w:rPr>
      </w:pPr>
    </w:p>
    <w:p w:rsidR="00CC607B" w:rsidRDefault="0001046F" w:rsidP="00CC607B">
      <w:pPr>
        <w:spacing w:line="360" w:lineRule="auto"/>
        <w:jc w:val="both"/>
        <w:rPr>
          <w:rFonts w:cstheme="minorHAnsi"/>
          <w:shd w:val="clear" w:color="auto" w:fill="FFFFFF"/>
        </w:rPr>
      </w:pPr>
      <w:r w:rsidRPr="00F04B5B">
        <w:rPr>
          <w:b/>
          <w:bCs/>
          <w:lang w:eastAsia="en-GB"/>
        </w:rPr>
        <w:t xml:space="preserve">Alcalá de Henares, </w:t>
      </w:r>
      <w:bookmarkStart w:id="14" w:name="_GoBack"/>
      <w:bookmarkEnd w:id="14"/>
      <w:r w:rsidR="00E046B9">
        <w:rPr>
          <w:b/>
          <w:bCs/>
          <w:lang w:eastAsia="en-GB"/>
        </w:rPr>
        <w:t>9</w:t>
      </w:r>
      <w:r w:rsidR="00B6258E">
        <w:rPr>
          <w:b/>
          <w:bCs/>
          <w:lang w:eastAsia="en-GB"/>
        </w:rPr>
        <w:t xml:space="preserve"> </w:t>
      </w:r>
      <w:r w:rsidRPr="00F04B5B">
        <w:rPr>
          <w:b/>
          <w:bCs/>
          <w:lang w:eastAsia="en-GB"/>
        </w:rPr>
        <w:t xml:space="preserve">de </w:t>
      </w:r>
      <w:r w:rsidR="00436EB8">
        <w:rPr>
          <w:b/>
          <w:bCs/>
          <w:lang w:eastAsia="en-GB"/>
        </w:rPr>
        <w:t>julio</w:t>
      </w:r>
      <w:r w:rsidRPr="00F04B5B">
        <w:rPr>
          <w:b/>
          <w:bCs/>
          <w:lang w:eastAsia="en-GB"/>
        </w:rPr>
        <w:t xml:space="preserve"> de 2019.-</w:t>
      </w:r>
      <w:r>
        <w:rPr>
          <w:bCs/>
          <w:lang w:eastAsia="en-GB"/>
        </w:rPr>
        <w:t xml:space="preserve"> </w:t>
      </w:r>
      <w:bookmarkEnd w:id="10"/>
      <w:bookmarkEnd w:id="11"/>
      <w:bookmarkEnd w:id="12"/>
      <w:bookmarkEnd w:id="13"/>
      <w:r w:rsidR="000B0FFE">
        <w:rPr>
          <w:bCs/>
          <w:lang w:eastAsia="en-GB"/>
        </w:rPr>
        <w:t xml:space="preserve"> </w:t>
      </w:r>
      <w:r w:rsidR="00A712A8">
        <w:t>Ya está disponible</w:t>
      </w:r>
      <w:r w:rsidR="00CC607B">
        <w:t xml:space="preserve"> la campaña de comunicación del nuevo 500 </w:t>
      </w:r>
      <w:proofErr w:type="spellStart"/>
      <w:r w:rsidR="00CC607B">
        <w:t>Dolcevita</w:t>
      </w:r>
      <w:proofErr w:type="spellEnd"/>
      <w:r w:rsidR="00CC607B">
        <w:t xml:space="preserve">, la exclusiva edición especial que rinde homenaje a los despreocupados años sesenta y al glamour italiano que combina la excelencia del </w:t>
      </w:r>
      <w:proofErr w:type="spellStart"/>
      <w:r w:rsidR="00CC607B">
        <w:t>Made</w:t>
      </w:r>
      <w:proofErr w:type="spellEnd"/>
      <w:r w:rsidR="00CC607B">
        <w:t xml:space="preserve"> in </w:t>
      </w:r>
      <w:proofErr w:type="spellStart"/>
      <w:r w:rsidR="00CC607B">
        <w:t>Italy</w:t>
      </w:r>
      <w:proofErr w:type="spellEnd"/>
      <w:r w:rsidR="00CC607B">
        <w:t>, en la moda y el diseño, con el placer de la vida cotidiana.</w:t>
      </w:r>
      <w:r w:rsidR="00CC607B">
        <w:rPr>
          <w:shd w:val="clear" w:color="auto" w:fill="FFFFFF"/>
        </w:rPr>
        <w:t xml:space="preserve"> El 500 es uno de los símbolos más conocidos en el mundo y encarna la identidad y el encanto de Italia.</w:t>
      </w:r>
    </w:p>
    <w:p w:rsidR="00CC607B" w:rsidRDefault="00CC607B" w:rsidP="00CC607B">
      <w:pPr>
        <w:spacing w:line="360" w:lineRule="auto"/>
        <w:jc w:val="both"/>
      </w:pPr>
    </w:p>
    <w:p w:rsidR="00CC607B" w:rsidRPr="008D5D6E" w:rsidRDefault="00CC607B" w:rsidP="00CC607B">
      <w:pPr>
        <w:spacing w:line="360" w:lineRule="auto"/>
        <w:jc w:val="both"/>
      </w:pPr>
      <w:r>
        <w:t xml:space="preserve">El anuncio de televisión está ambientado en verano, en la Riviera italiana de los años sesenta. Se abre con una joven pareja a bordo de un 500C </w:t>
      </w:r>
      <w:proofErr w:type="spellStart"/>
      <w:r>
        <w:t>Dolcevita</w:t>
      </w:r>
      <w:proofErr w:type="spellEnd"/>
      <w:r>
        <w:t xml:space="preserve"> mientras pasea por las calles de un elegante balneario. Distinguidas damas con grandes pamelas de rayas blancas y azules cruzan las calles del centro, mientras que los turistas disfrutan del sol del verano sentados en las terrazas y bajo las sombrillas, también con rayas horizontales, cuyos colores se reflejan en la capota de la nueva edición especial. Es la primera vez que el 500 </w:t>
      </w:r>
      <w:proofErr w:type="spellStart"/>
      <w:r>
        <w:t>c</w:t>
      </w:r>
      <w:r w:rsidR="00A712A8">
        <w:t>abrio</w:t>
      </w:r>
      <w:proofErr w:type="spellEnd"/>
      <w:r>
        <w:t xml:space="preserve"> tiene una capota con rayas horizontales blancas y azules, una nueva y refinada característica para celebrar el décimo aniversario de la versión </w:t>
      </w:r>
      <w:r w:rsidR="00A712A8">
        <w:t>descapotable</w:t>
      </w:r>
      <w:r>
        <w:t xml:space="preserve">. Estas “pinceladas” de color, que recuerdan arenas blancas y mares azules, se crean al mismo tiempo que se tejen los hilos blancos y azules para lograr un nuevo efecto vaquero, con hilo rojo para el logo “500”, que es la firma exclusiva del 500 </w:t>
      </w:r>
      <w:proofErr w:type="spellStart"/>
      <w:r>
        <w:t>Dolcevita</w:t>
      </w:r>
      <w:proofErr w:type="spellEnd"/>
      <w:r>
        <w:t>.</w:t>
      </w:r>
    </w:p>
    <w:p w:rsidR="00CC607B" w:rsidRPr="008D5D6E" w:rsidRDefault="00CC607B" w:rsidP="00CC607B">
      <w:pPr>
        <w:spacing w:line="360" w:lineRule="auto"/>
        <w:jc w:val="both"/>
        <w:rPr>
          <w:rFonts w:cstheme="minorHAnsi"/>
        </w:rPr>
      </w:pPr>
    </w:p>
    <w:p w:rsidR="00CC607B" w:rsidRPr="00CA072C" w:rsidRDefault="00CC607B" w:rsidP="00CC607B">
      <w:pPr>
        <w:spacing w:line="360" w:lineRule="auto"/>
        <w:jc w:val="both"/>
        <w:rPr>
          <w:rFonts w:ascii="Arial" w:hAnsi="Arial" w:cs="Arial"/>
          <w:color w:val="222222"/>
        </w:rPr>
      </w:pPr>
      <w:r>
        <w:t xml:space="preserve">El 500 </w:t>
      </w:r>
      <w:proofErr w:type="spellStart"/>
      <w:r>
        <w:t>Dolcevita</w:t>
      </w:r>
      <w:proofErr w:type="spellEnd"/>
      <w:r>
        <w:t xml:space="preserve"> continúa su viaje. Un niño con un delfín inflable debajo del brazo los sigue hasta el muelle, donde los protagonistas se detienen, cierran la capota y observan la vista que les rodea, fascinados por ella.</w:t>
      </w:r>
      <w:r>
        <w:rPr>
          <w:color w:val="000000" w:themeColor="text1"/>
        </w:rPr>
        <w:t xml:space="preserve"> </w:t>
      </w:r>
      <w:r>
        <w:t xml:space="preserve">Pero, de repente, todo cambia de sueño a realidad, del verano de los sesenta al verano actual. El 500 </w:t>
      </w:r>
      <w:proofErr w:type="spellStart"/>
      <w:r>
        <w:t>Dolcevita</w:t>
      </w:r>
      <w:proofErr w:type="spellEnd"/>
      <w:r>
        <w:t xml:space="preserve"> hace posible revivir uno de esos días de julio en los que no hay que preocuparse por nada, que en la imaginación colectiva está </w:t>
      </w:r>
      <w:r>
        <w:lastRenderedPageBreak/>
        <w:t xml:space="preserve">representado por los años de la </w:t>
      </w:r>
      <w:proofErr w:type="spellStart"/>
      <w:r>
        <w:t>Dolce</w:t>
      </w:r>
      <w:proofErr w:type="spellEnd"/>
      <w:r>
        <w:t xml:space="preserve"> Vita de </w:t>
      </w:r>
      <w:proofErr w:type="spellStart"/>
      <w:r>
        <w:t>Fellini</w:t>
      </w:r>
      <w:proofErr w:type="spellEnd"/>
      <w:r>
        <w:t>. El viaje está amenizado por la banda sonora de la época, “</w:t>
      </w:r>
      <w:proofErr w:type="spellStart"/>
      <w:r>
        <w:t>Luglio</w:t>
      </w:r>
      <w:proofErr w:type="spellEnd"/>
      <w:r>
        <w:t xml:space="preserve">” de </w:t>
      </w:r>
      <w:proofErr w:type="spellStart"/>
      <w:r>
        <w:t>Riccardo</w:t>
      </w:r>
      <w:proofErr w:type="spellEnd"/>
      <w:r>
        <w:t xml:space="preserve"> Del Turco, con arreglos especiales para el anuncio.</w:t>
      </w:r>
    </w:p>
    <w:p w:rsidR="00CC607B" w:rsidRDefault="00CC607B" w:rsidP="00CC607B">
      <w:pPr>
        <w:spacing w:line="360" w:lineRule="auto"/>
        <w:jc w:val="both"/>
        <w:rPr>
          <w:rFonts w:cstheme="minorHAnsi"/>
        </w:rPr>
      </w:pPr>
    </w:p>
    <w:p w:rsidR="00CC607B" w:rsidRDefault="00CC607B" w:rsidP="00CC607B">
      <w:pPr>
        <w:spacing w:line="360" w:lineRule="auto"/>
        <w:jc w:val="both"/>
        <w:rPr>
          <w:rFonts w:cstheme="minorHAnsi"/>
          <w:color w:val="282828"/>
        </w:rPr>
      </w:pPr>
      <w:r>
        <w:t xml:space="preserve">Realizada por la agencia creativa Leo </w:t>
      </w:r>
      <w:proofErr w:type="spellStart"/>
      <w:r>
        <w:t>Burnett</w:t>
      </w:r>
      <w:proofErr w:type="spellEnd"/>
      <w:r>
        <w:t xml:space="preserve"> y planificada por </w:t>
      </w:r>
      <w:proofErr w:type="spellStart"/>
      <w:r>
        <w:t>Starc</w:t>
      </w:r>
      <w:r w:rsidR="00A712A8">
        <w:t>om</w:t>
      </w:r>
      <w:proofErr w:type="spellEnd"/>
      <w:r w:rsidR="00A712A8">
        <w:t>, la campaña de comunicación</w:t>
      </w:r>
      <w:r>
        <w:t xml:space="preserve"> se distribuye en prensa, radio, TV, web y </w:t>
      </w:r>
      <w:r w:rsidR="00A712A8">
        <w:t>vallas exteriores</w:t>
      </w:r>
      <w:r>
        <w:t>.</w:t>
      </w:r>
      <w:r>
        <w:rPr>
          <w:color w:val="282828"/>
        </w:rPr>
        <w:t xml:space="preserve"> </w:t>
      </w:r>
      <w:r>
        <w:t xml:space="preserve">El anuncio ha sido dirigido por Rodrigo Saavedra con la productora </w:t>
      </w:r>
      <w:proofErr w:type="spellStart"/>
      <w:r>
        <w:t>Think</w:t>
      </w:r>
      <w:proofErr w:type="spellEnd"/>
      <w:r>
        <w:t xml:space="preserve"> </w:t>
      </w:r>
      <w:proofErr w:type="spellStart"/>
      <w:r>
        <w:t>Cattleya</w:t>
      </w:r>
      <w:proofErr w:type="spellEnd"/>
      <w:r>
        <w:t>.</w:t>
      </w:r>
    </w:p>
    <w:p w:rsidR="00CC607B" w:rsidRDefault="00CC607B" w:rsidP="00CC607B">
      <w:pPr>
        <w:spacing w:line="360" w:lineRule="auto"/>
        <w:jc w:val="both"/>
        <w:rPr>
          <w:rFonts w:cstheme="minorHAnsi"/>
          <w:color w:val="282828"/>
          <w:lang w:eastAsia="it-IT"/>
        </w:rPr>
      </w:pPr>
    </w:p>
    <w:p w:rsidR="00CC607B" w:rsidRDefault="00CC607B" w:rsidP="00CC607B">
      <w:pPr>
        <w:spacing w:line="360" w:lineRule="auto"/>
        <w:jc w:val="both"/>
        <w:rPr>
          <w:rFonts w:cstheme="minorHAnsi"/>
          <w:color w:val="282828"/>
        </w:rPr>
      </w:pPr>
      <w:r>
        <w:t>Y las cosas que el anuncio evoca se han vivido en estos últimos días, cuando la nueva edición especial ha ocupado un lugar central en un recorrido por lugares que simbolizan la “</w:t>
      </w:r>
      <w:proofErr w:type="spellStart"/>
      <w:r>
        <w:t>Dolce</w:t>
      </w:r>
      <w:proofErr w:type="spellEnd"/>
      <w:r>
        <w:t xml:space="preserve"> Vita”: desde Cannes hasta </w:t>
      </w:r>
      <w:proofErr w:type="spellStart"/>
      <w:r>
        <w:t>Portofino</w:t>
      </w:r>
      <w:proofErr w:type="spellEnd"/>
      <w:r>
        <w:t xml:space="preserve">, desde Forte </w:t>
      </w:r>
      <w:proofErr w:type="spellStart"/>
      <w:r>
        <w:t>dei</w:t>
      </w:r>
      <w:proofErr w:type="spellEnd"/>
      <w:r>
        <w:t xml:space="preserve"> </w:t>
      </w:r>
      <w:proofErr w:type="spellStart"/>
      <w:r>
        <w:t>Marmi</w:t>
      </w:r>
      <w:proofErr w:type="spellEnd"/>
      <w:r>
        <w:t xml:space="preserve"> hasta Roma, donde el 4 de julio se celebró el 62 aniversario del emblemático 500 frente a la Fontana de Trevi. Y los primeros en felicitarle por su cumpleaños en la noche entre el 3 y el 4 de julio fueron los empleados de </w:t>
      </w:r>
      <w:proofErr w:type="spellStart"/>
      <w:r>
        <w:t>Mirafiori</w:t>
      </w:r>
      <w:proofErr w:type="spellEnd"/>
      <w:r>
        <w:t xml:space="preserve"> y 500 propietarios que, acompañando a su héroe, colocaron sus coches formando las palabras “HAPPY BIRTHDAY 500” en la cubierta del </w:t>
      </w:r>
      <w:proofErr w:type="spellStart"/>
      <w:r>
        <w:t>Lingotto</w:t>
      </w:r>
      <w:proofErr w:type="spellEnd"/>
      <w:r>
        <w:t xml:space="preserve">, en Turín. Así pues, ha sido un aniversario especial para el Fiat 500, que es líder europeo en el segmento de los coches urbanos y ha sido el </w:t>
      </w:r>
      <w:r w:rsidR="00A712A8">
        <w:t>vehículo</w:t>
      </w:r>
      <w:r>
        <w:t xml:space="preserve"> </w:t>
      </w:r>
      <w:r w:rsidR="00A712A8">
        <w:t xml:space="preserve">de </w:t>
      </w:r>
      <w:r>
        <w:t>FCA más vendido durante dos años.</w:t>
      </w:r>
    </w:p>
    <w:p w:rsidR="000B0FFE" w:rsidRDefault="000B0FFE" w:rsidP="00CC607B">
      <w:pPr>
        <w:pStyle w:val="01TEXT"/>
        <w:spacing w:line="360" w:lineRule="auto"/>
        <w:jc w:val="both"/>
        <w:rPr>
          <w:rFonts w:ascii="Calibri" w:hAnsi="Calibri"/>
          <w:sz w:val="22"/>
        </w:rPr>
      </w:pPr>
    </w:p>
    <w:p w:rsidR="00334CAD" w:rsidRPr="00A712A8" w:rsidRDefault="00334CAD" w:rsidP="000B0FFE">
      <w:pPr>
        <w:spacing w:line="360" w:lineRule="auto"/>
        <w:jc w:val="both"/>
        <w:rPr>
          <w:rFonts w:ascii="Arial" w:eastAsia="Calibri" w:hAnsi="Arial" w:cs="Arial"/>
          <w:b/>
          <w:bCs/>
          <w:color w:val="A6A6A6" w:themeColor="background1" w:themeShade="A6"/>
          <w:sz w:val="16"/>
          <w:szCs w:val="16"/>
          <w:u w:val="single"/>
          <w:lang w:eastAsia="it-IT"/>
        </w:rPr>
      </w:pPr>
      <w:r w:rsidRPr="00A712A8">
        <w:rPr>
          <w:rFonts w:ascii="Arial" w:eastAsia="Calibri" w:hAnsi="Arial" w:cs="Arial"/>
          <w:b/>
          <w:bCs/>
          <w:color w:val="A6A6A6" w:themeColor="background1" w:themeShade="A6"/>
          <w:sz w:val="16"/>
          <w:szCs w:val="16"/>
          <w:u w:val="single"/>
          <w:lang w:eastAsia="it-IT"/>
        </w:rPr>
        <w:t xml:space="preserve">Fiat Chrysler </w:t>
      </w:r>
      <w:proofErr w:type="spellStart"/>
      <w:r w:rsidRPr="00A712A8">
        <w:rPr>
          <w:rFonts w:ascii="Arial" w:eastAsia="Calibri" w:hAnsi="Arial" w:cs="Arial"/>
          <w:b/>
          <w:bCs/>
          <w:color w:val="A6A6A6" w:themeColor="background1" w:themeShade="A6"/>
          <w:sz w:val="16"/>
          <w:szCs w:val="16"/>
          <w:u w:val="single"/>
          <w:lang w:eastAsia="it-IT"/>
        </w:rPr>
        <w:t>Automobiles</w:t>
      </w:r>
      <w:proofErr w:type="spellEnd"/>
      <w:r w:rsidRPr="00A712A8">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63" w:rsidRDefault="00A30C63" w:rsidP="0040727A">
      <w:r>
        <w:separator/>
      </w:r>
    </w:p>
  </w:endnote>
  <w:endnote w:type="continuationSeparator" w:id="0">
    <w:p w:rsidR="00A30C63" w:rsidRDefault="00A30C6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712A8">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712A8">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712A8">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63" w:rsidRDefault="00A30C63" w:rsidP="0040727A">
      <w:r>
        <w:separator/>
      </w:r>
    </w:p>
  </w:footnote>
  <w:footnote w:type="continuationSeparator" w:id="0">
    <w:p w:rsidR="00A30C63" w:rsidRDefault="00A30C6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06154"/>
    <w:multiLevelType w:val="hybridMultilevel"/>
    <w:tmpl w:val="5412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615685A"/>
    <w:multiLevelType w:val="hybridMultilevel"/>
    <w:tmpl w:val="27FC4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B35402"/>
    <w:multiLevelType w:val="hybridMultilevel"/>
    <w:tmpl w:val="2D9AD22A"/>
    <w:lvl w:ilvl="0" w:tplc="FFFFFFFF">
      <w:start w:val="1"/>
      <w:numFmt w:val="bullet"/>
      <w:lvlText w:val=""/>
      <w:lvlJc w:val="left"/>
      <w:pPr>
        <w:ind w:left="2424" w:hanging="360"/>
      </w:pPr>
      <w:rPr>
        <w:rFonts w:ascii="Symbol" w:hAnsi="Symbol" w:hint="default"/>
      </w:rPr>
    </w:lvl>
    <w:lvl w:ilvl="1" w:tplc="FFFFFFFF" w:tentative="1">
      <w:start w:val="1"/>
      <w:numFmt w:val="bullet"/>
      <w:lvlText w:val="o"/>
      <w:lvlJc w:val="left"/>
      <w:pPr>
        <w:ind w:left="3144" w:hanging="360"/>
      </w:pPr>
      <w:rPr>
        <w:rFonts w:ascii="Courier New" w:hAnsi="Courier New" w:cs="Courier New" w:hint="default"/>
      </w:rPr>
    </w:lvl>
    <w:lvl w:ilvl="2" w:tplc="FFFFFFFF" w:tentative="1">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2"/>
  </w:num>
  <w:num w:numId="7">
    <w:abstractNumId w:val="4"/>
  </w:num>
  <w:num w:numId="8">
    <w:abstractNumId w:val="7"/>
  </w:num>
  <w:num w:numId="9">
    <w:abstractNumId w:val="6"/>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0FFE"/>
    <w:rsid w:val="000B4E8E"/>
    <w:rsid w:val="000C4FF6"/>
    <w:rsid w:val="000D5E04"/>
    <w:rsid w:val="000D61DA"/>
    <w:rsid w:val="000E5BBC"/>
    <w:rsid w:val="000E5F8E"/>
    <w:rsid w:val="000F1D99"/>
    <w:rsid w:val="000F2A1F"/>
    <w:rsid w:val="000F39AD"/>
    <w:rsid w:val="000F39D9"/>
    <w:rsid w:val="00100C7E"/>
    <w:rsid w:val="00103B0D"/>
    <w:rsid w:val="00103B7D"/>
    <w:rsid w:val="001052B7"/>
    <w:rsid w:val="00106F8B"/>
    <w:rsid w:val="00114A23"/>
    <w:rsid w:val="00117539"/>
    <w:rsid w:val="00117B22"/>
    <w:rsid w:val="001224F3"/>
    <w:rsid w:val="00127575"/>
    <w:rsid w:val="00130B63"/>
    <w:rsid w:val="00134D90"/>
    <w:rsid w:val="001466B7"/>
    <w:rsid w:val="00152E1F"/>
    <w:rsid w:val="001533F7"/>
    <w:rsid w:val="001643D7"/>
    <w:rsid w:val="00193165"/>
    <w:rsid w:val="00196436"/>
    <w:rsid w:val="001A44E1"/>
    <w:rsid w:val="001B3AEF"/>
    <w:rsid w:val="001B476D"/>
    <w:rsid w:val="001B7952"/>
    <w:rsid w:val="001C195B"/>
    <w:rsid w:val="001C655F"/>
    <w:rsid w:val="001E1A5C"/>
    <w:rsid w:val="001E2146"/>
    <w:rsid w:val="001E5D55"/>
    <w:rsid w:val="001E6F08"/>
    <w:rsid w:val="001E72DE"/>
    <w:rsid w:val="001F43CC"/>
    <w:rsid w:val="001F4A21"/>
    <w:rsid w:val="002027F5"/>
    <w:rsid w:val="00203F6E"/>
    <w:rsid w:val="0020484C"/>
    <w:rsid w:val="00206050"/>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5C27"/>
    <w:rsid w:val="00277BED"/>
    <w:rsid w:val="00284863"/>
    <w:rsid w:val="00290304"/>
    <w:rsid w:val="00291917"/>
    <w:rsid w:val="002A049E"/>
    <w:rsid w:val="002C2B49"/>
    <w:rsid w:val="002C3F7E"/>
    <w:rsid w:val="002C7CB1"/>
    <w:rsid w:val="002D6459"/>
    <w:rsid w:val="002E0018"/>
    <w:rsid w:val="002E033A"/>
    <w:rsid w:val="002E3C7B"/>
    <w:rsid w:val="002E7B9B"/>
    <w:rsid w:val="002F21DC"/>
    <w:rsid w:val="002F4162"/>
    <w:rsid w:val="002F4938"/>
    <w:rsid w:val="002F4A8D"/>
    <w:rsid w:val="002F608C"/>
    <w:rsid w:val="00300AB8"/>
    <w:rsid w:val="00301313"/>
    <w:rsid w:val="0030173F"/>
    <w:rsid w:val="003060F3"/>
    <w:rsid w:val="003075BA"/>
    <w:rsid w:val="0032056A"/>
    <w:rsid w:val="003205CA"/>
    <w:rsid w:val="003239AD"/>
    <w:rsid w:val="003258D5"/>
    <w:rsid w:val="00334CAD"/>
    <w:rsid w:val="00336E14"/>
    <w:rsid w:val="00344268"/>
    <w:rsid w:val="0035732A"/>
    <w:rsid w:val="00375EE9"/>
    <w:rsid w:val="00383941"/>
    <w:rsid w:val="003A454A"/>
    <w:rsid w:val="003B02D3"/>
    <w:rsid w:val="003B2FC2"/>
    <w:rsid w:val="003B5E1C"/>
    <w:rsid w:val="003B604D"/>
    <w:rsid w:val="003B6B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EDE"/>
    <w:rsid w:val="004F5277"/>
    <w:rsid w:val="005131AD"/>
    <w:rsid w:val="00513EA9"/>
    <w:rsid w:val="0052590C"/>
    <w:rsid w:val="005263E0"/>
    <w:rsid w:val="005272E3"/>
    <w:rsid w:val="00532207"/>
    <w:rsid w:val="005322FE"/>
    <w:rsid w:val="00534BA0"/>
    <w:rsid w:val="00534CF0"/>
    <w:rsid w:val="005373C2"/>
    <w:rsid w:val="0054057B"/>
    <w:rsid w:val="005414CF"/>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2452F"/>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77D7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7F610C"/>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B098B"/>
    <w:rsid w:val="008C404E"/>
    <w:rsid w:val="008C435B"/>
    <w:rsid w:val="008D5087"/>
    <w:rsid w:val="008E33E5"/>
    <w:rsid w:val="008E77B1"/>
    <w:rsid w:val="008E7DF0"/>
    <w:rsid w:val="008F35CB"/>
    <w:rsid w:val="008F404C"/>
    <w:rsid w:val="008F4671"/>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4FE"/>
    <w:rsid w:val="00991E7D"/>
    <w:rsid w:val="00992775"/>
    <w:rsid w:val="009A38A3"/>
    <w:rsid w:val="009C5591"/>
    <w:rsid w:val="009C5820"/>
    <w:rsid w:val="009C6885"/>
    <w:rsid w:val="009D58E4"/>
    <w:rsid w:val="009D5CDD"/>
    <w:rsid w:val="009E6EC2"/>
    <w:rsid w:val="009F59DA"/>
    <w:rsid w:val="00A03237"/>
    <w:rsid w:val="00A0337E"/>
    <w:rsid w:val="00A06543"/>
    <w:rsid w:val="00A115F8"/>
    <w:rsid w:val="00A1683B"/>
    <w:rsid w:val="00A22DC0"/>
    <w:rsid w:val="00A23946"/>
    <w:rsid w:val="00A245A5"/>
    <w:rsid w:val="00A25D0A"/>
    <w:rsid w:val="00A30C48"/>
    <w:rsid w:val="00A30C63"/>
    <w:rsid w:val="00A3127A"/>
    <w:rsid w:val="00A335B2"/>
    <w:rsid w:val="00A3669F"/>
    <w:rsid w:val="00A47B05"/>
    <w:rsid w:val="00A57CDC"/>
    <w:rsid w:val="00A712A8"/>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AE79DC"/>
    <w:rsid w:val="00AF1578"/>
    <w:rsid w:val="00B0019C"/>
    <w:rsid w:val="00B10248"/>
    <w:rsid w:val="00B103AF"/>
    <w:rsid w:val="00B2051F"/>
    <w:rsid w:val="00B21B70"/>
    <w:rsid w:val="00B23C3A"/>
    <w:rsid w:val="00B32CA2"/>
    <w:rsid w:val="00B3370B"/>
    <w:rsid w:val="00B35FEB"/>
    <w:rsid w:val="00B5450F"/>
    <w:rsid w:val="00B56A6C"/>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1DE1"/>
    <w:rsid w:val="00C24DF5"/>
    <w:rsid w:val="00C2543C"/>
    <w:rsid w:val="00C31BB5"/>
    <w:rsid w:val="00C4271C"/>
    <w:rsid w:val="00C452B8"/>
    <w:rsid w:val="00C4539D"/>
    <w:rsid w:val="00C50A53"/>
    <w:rsid w:val="00C53F3B"/>
    <w:rsid w:val="00C5592C"/>
    <w:rsid w:val="00C55CC6"/>
    <w:rsid w:val="00C55D82"/>
    <w:rsid w:val="00C6192F"/>
    <w:rsid w:val="00C63F47"/>
    <w:rsid w:val="00C7419D"/>
    <w:rsid w:val="00C83772"/>
    <w:rsid w:val="00C87633"/>
    <w:rsid w:val="00C93276"/>
    <w:rsid w:val="00C97BA2"/>
    <w:rsid w:val="00CA462B"/>
    <w:rsid w:val="00CA5DE8"/>
    <w:rsid w:val="00CB09DA"/>
    <w:rsid w:val="00CC607B"/>
    <w:rsid w:val="00CC6E32"/>
    <w:rsid w:val="00CD0F01"/>
    <w:rsid w:val="00CD22C5"/>
    <w:rsid w:val="00CD48DB"/>
    <w:rsid w:val="00CD630D"/>
    <w:rsid w:val="00CE0698"/>
    <w:rsid w:val="00CE4218"/>
    <w:rsid w:val="00CF2651"/>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2A4"/>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46B9"/>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1A21"/>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6FD5"/>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4F1EDE"/>
    <w:rPr>
      <w:b/>
      <w:bCs/>
    </w:rPr>
  </w:style>
  <w:style w:type="character" w:styleId="Refdecomentario">
    <w:name w:val="annotation reference"/>
    <w:basedOn w:val="Fuentedeprrafopredeter"/>
    <w:uiPriority w:val="99"/>
    <w:semiHidden/>
    <w:unhideWhenUsed/>
    <w:rsid w:val="00383941"/>
    <w:rPr>
      <w:sz w:val="16"/>
      <w:szCs w:val="16"/>
    </w:rPr>
  </w:style>
  <w:style w:type="paragraph" w:styleId="Textocomentario">
    <w:name w:val="annotation text"/>
    <w:basedOn w:val="Normal"/>
    <w:link w:val="TextocomentarioCar"/>
    <w:uiPriority w:val="99"/>
    <w:semiHidden/>
    <w:unhideWhenUsed/>
    <w:rsid w:val="00383941"/>
    <w:rPr>
      <w:rFonts w:eastAsiaTheme="minorHAnsi" w:cs="Times New Roman"/>
      <w:sz w:val="20"/>
      <w:szCs w:val="20"/>
    </w:rPr>
  </w:style>
  <w:style w:type="character" w:customStyle="1" w:styleId="TextocomentarioCar">
    <w:name w:val="Texto comentario Car"/>
    <w:basedOn w:val="Fuentedeprrafopredeter"/>
    <w:link w:val="Textocomentario"/>
    <w:uiPriority w:val="99"/>
    <w:semiHidden/>
    <w:rsid w:val="00383941"/>
    <w:rPr>
      <w:rFonts w:ascii="Calibri" w:hAnsi="Calibri" w:cs="Times New Roman"/>
      <w:sz w:val="20"/>
      <w:szCs w:val="20"/>
    </w:rPr>
  </w:style>
  <w:style w:type="character" w:customStyle="1" w:styleId="tlid-translation">
    <w:name w:val="tlid-translation"/>
    <w:basedOn w:val="Fuentedeprrafopredeter"/>
    <w:rsid w:val="00383941"/>
  </w:style>
  <w:style w:type="paragraph" w:customStyle="1" w:styleId="01TEXT">
    <w:name w:val="01_TEXT"/>
    <w:basedOn w:val="Normal"/>
    <w:rsid w:val="000B0FFE"/>
    <w:pPr>
      <w:spacing w:line="280" w:lineRule="exact"/>
    </w:pPr>
    <w:rPr>
      <w:rFonts w:ascii="Arial" w:hAnsi="Arial" w:cs="Times New Roman"/>
      <w:color w:val="000000"/>
      <w:kern w:val="1"/>
      <w:sz w:val="18"/>
      <w:szCs w:val="1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35436374">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27197388">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CB70-B5C9-44FD-A89D-E187494E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5</cp:revision>
  <cp:lastPrinted>2019-01-03T16:01:00Z</cp:lastPrinted>
  <dcterms:created xsi:type="dcterms:W3CDTF">2019-07-09T09:27:00Z</dcterms:created>
  <dcterms:modified xsi:type="dcterms:W3CDTF">2019-07-09T09:32:00Z</dcterms:modified>
</cp:coreProperties>
</file>